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lang w:val="en-US" w:eastAsia="zh-CN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700" cy="12700"/>
            <wp:effectExtent l="0" t="0" r="0" b="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关于举办第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  <w:t>九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届“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val="en-US" w:eastAsia="zh-CN"/>
        </w:rPr>
        <w:t>创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青春”吉林省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青年创新创业大赛的通知</w:t>
      </w:r>
      <w:bookmarkStart w:id="0" w:name="_GoBack"/>
      <w:bookmarkEnd w:id="0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吉团联字〔20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〕９号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楷体_GB2312" w:eastAsia="楷体_GB2312"/>
          <w:szCs w:val="32"/>
        </w:rPr>
      </w:pPr>
      <w:r>
        <w:rPr>
          <w:rFonts w:hint="eastAsia" w:ascii="楷体_GB2312" w:eastAsia="楷体_GB2312" w:cs="仿宋"/>
          <w:szCs w:val="32"/>
        </w:rPr>
        <w:t>各市（州）团委</w:t>
      </w:r>
      <w:r>
        <w:rPr>
          <w:rFonts w:hint="eastAsia" w:ascii="楷体_GB2312" w:eastAsia="楷体_GB2312" w:cs="仿宋"/>
          <w:szCs w:val="32"/>
          <w:shd w:val="clear" w:color="auto" w:fill="FFFFFF"/>
        </w:rPr>
        <w:t>、</w:t>
      </w:r>
      <w:r>
        <w:rPr>
          <w:rFonts w:hint="eastAsia" w:ascii="楷体_GB2312" w:eastAsia="楷体_GB2312" w:cs="仿宋"/>
          <w:szCs w:val="32"/>
          <w:shd w:val="clear" w:color="auto" w:fill="FFFFFF"/>
          <w:lang w:val="en-US" w:eastAsia="zh-CN"/>
        </w:rPr>
        <w:t>科协、</w:t>
      </w:r>
      <w:r>
        <w:rPr>
          <w:rFonts w:hint="eastAsia" w:ascii="楷体_GB2312" w:eastAsia="楷体_GB2312" w:cs="仿宋"/>
          <w:szCs w:val="32"/>
          <w:u w:val="none"/>
        </w:rPr>
        <w:t>科技局、</w:t>
      </w:r>
      <w:r>
        <w:rPr>
          <w:rFonts w:hint="eastAsia" w:ascii="楷体_GB2312" w:eastAsia="楷体_GB2312" w:cs="仿宋"/>
          <w:szCs w:val="32"/>
          <w:u w:val="none"/>
          <w:lang w:val="en-US" w:eastAsia="zh-CN"/>
        </w:rPr>
        <w:t>工信局、</w:t>
      </w:r>
      <w:r>
        <w:rPr>
          <w:rFonts w:hint="eastAsia" w:ascii="楷体_GB2312" w:eastAsia="楷体_GB2312" w:cs="仿宋"/>
          <w:szCs w:val="32"/>
        </w:rPr>
        <w:t>人力资源和社会保障局、农业</w:t>
      </w:r>
      <w:r>
        <w:rPr>
          <w:rFonts w:hint="eastAsia" w:ascii="楷体_GB2312" w:eastAsia="楷体_GB2312" w:cs="仿宋"/>
          <w:szCs w:val="32"/>
          <w:lang w:eastAsia="zh-CN"/>
        </w:rPr>
        <w:t>农村</w:t>
      </w:r>
      <w:r>
        <w:rPr>
          <w:rFonts w:hint="eastAsia" w:ascii="楷体_GB2312" w:eastAsia="楷体_GB2312" w:cs="仿宋"/>
          <w:szCs w:val="32"/>
        </w:rPr>
        <w:t>局、商务局、</w:t>
      </w:r>
      <w:r>
        <w:rPr>
          <w:rFonts w:hint="eastAsia" w:ascii="楷体_GB2312" w:eastAsia="楷体_GB2312" w:cs="仿宋"/>
          <w:szCs w:val="32"/>
          <w:lang w:val="en-US" w:eastAsia="zh-CN"/>
        </w:rPr>
        <w:t>乡村振兴局</w:t>
      </w:r>
      <w:r>
        <w:rPr>
          <w:rFonts w:hint="eastAsia" w:ascii="楷体_GB2312" w:eastAsia="楷体_GB231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为全面贯彻落实党的十九大和十九届历次全会</w:t>
      </w:r>
      <w:r>
        <w:rPr>
          <w:rFonts w:hint="eastAsia" w:ascii="仿宋" w:hAnsi="仿宋" w:eastAsia="仿宋" w:cs="仿宋"/>
          <w:szCs w:val="32"/>
          <w:lang w:val="en-US" w:eastAsia="zh-CN"/>
        </w:rPr>
        <w:t>以及吉林省第十二次党代会</w:t>
      </w:r>
      <w:r>
        <w:rPr>
          <w:rFonts w:hint="eastAsia" w:ascii="仿宋" w:hAnsi="仿宋" w:eastAsia="仿宋" w:cs="仿宋"/>
          <w:szCs w:val="32"/>
        </w:rPr>
        <w:t>精神，围绕立足新发展阶段、贯彻新发展理念、构建新发展格局，推进科技自立自强，积极营造鼓励创新创业的社会氛围，在重点行业领域培育优秀青年创业项目，促进广大青年弘扬创业精神、培养创业意识、提升创业能力，组织动员全省广大青年</w:t>
      </w:r>
      <w:r>
        <w:rPr>
          <w:rFonts w:hint="eastAsia" w:ascii="仿宋" w:hAnsi="仿宋" w:eastAsia="仿宋" w:cs="仿宋"/>
          <w:szCs w:val="32"/>
          <w:lang w:val="en-US" w:eastAsia="zh-CN"/>
        </w:rPr>
        <w:t>奋力谱写全面建设社会主义现代化新吉林精彩篇章，</w:t>
      </w:r>
      <w:r>
        <w:rPr>
          <w:rFonts w:hint="eastAsia" w:ascii="仿宋" w:hAnsi="仿宋" w:eastAsia="仿宋" w:cs="仿宋"/>
          <w:szCs w:val="32"/>
        </w:rPr>
        <w:t>以实际行动迎接党的二十大胜利召开，团省委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省科协、省科技厅、省工信厅、省人社厅、省农业农村厅、省商务厅、省乡村振兴局、长春净月高新区管委会</w:t>
      </w:r>
      <w:r>
        <w:rPr>
          <w:rFonts w:hint="eastAsia" w:ascii="仿宋" w:hAnsi="仿宋" w:eastAsia="仿宋" w:cs="仿宋"/>
          <w:szCs w:val="32"/>
          <w:lang w:val="en-US" w:eastAsia="zh-CN"/>
        </w:rPr>
        <w:t>决定</w:t>
      </w:r>
      <w:r>
        <w:rPr>
          <w:rFonts w:hint="eastAsia" w:ascii="仿宋" w:hAnsi="仿宋" w:eastAsia="仿宋" w:cs="仿宋"/>
          <w:szCs w:val="32"/>
        </w:rPr>
        <w:t>共同举办第九届“创青春”吉林省青年创新创业大赛。有关</w:t>
      </w:r>
      <w:r>
        <w:rPr>
          <w:rFonts w:hint="eastAsia" w:ascii="仿宋" w:hAnsi="仿宋" w:eastAsia="仿宋" w:cs="仿宋"/>
          <w:szCs w:val="32"/>
          <w:lang w:val="en-US" w:eastAsia="zh-CN"/>
        </w:rPr>
        <w:t>事项</w:t>
      </w:r>
      <w:r>
        <w:rPr>
          <w:rFonts w:hint="eastAsia" w:ascii="仿宋" w:hAnsi="仿宋" w:eastAsia="仿宋" w:cs="仿宋"/>
          <w:szCs w:val="32"/>
        </w:rPr>
        <w:t>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rPr>
          <w:rFonts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一、大赛主题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rPr>
          <w:rFonts w:hint="eastAsia" w:ascii="仿宋" w:hAnsi="仿宋" w:eastAsia="仿宋" w:cs="仿宋"/>
          <w:bCs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青春喜迎二十大  创新创业赢未来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outlineLvl w:val="9"/>
        <w:rPr>
          <w:rFonts w:hint="default" w:ascii="黑体" w:hAnsi="黑体" w:eastAsia="黑体" w:cs="黑体"/>
          <w:szCs w:val="32"/>
          <w:lang w:val="en-US" w:eastAsia="zh-CN"/>
        </w:rPr>
      </w:pPr>
      <w:r>
        <w:rPr>
          <w:rFonts w:hint="eastAsia" w:ascii="黑体" w:eastAsia="黑体" w:cs="黑体"/>
          <w:bCs/>
          <w:szCs w:val="32"/>
          <w:lang w:val="en-US" w:eastAsia="zh-CN"/>
        </w:rPr>
        <w:t>二</w:t>
      </w:r>
      <w:r>
        <w:rPr>
          <w:rFonts w:hint="eastAsia" w:ascii="黑体" w:eastAsia="黑体" w:cs="黑体"/>
          <w:bCs/>
          <w:szCs w:val="32"/>
        </w:rPr>
        <w:t>、</w:t>
      </w:r>
      <w:r>
        <w:rPr>
          <w:rFonts w:hint="eastAsia" w:ascii="黑体" w:hAnsi="黑体" w:eastAsia="黑体" w:cs="黑体"/>
          <w:szCs w:val="32"/>
          <w:lang w:val="en-US" w:eastAsia="zh-CN"/>
        </w:rPr>
        <w:t>赛事安排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rPr>
          <w:rFonts w:hint="eastAsia" w:ascii="楷体" w:hAnsi="楷体" w:eastAsia="楷体" w:cs="楷体"/>
          <w:b w:val="0"/>
          <w:bCs w:val="0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Cs w:val="32"/>
          <w:lang w:val="en-US" w:eastAsia="zh-CN"/>
        </w:rPr>
        <w:t>（一）组别设置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本届大赛设置科技创新、乡村振兴、数字经济、社会企业等四个专项赛，各专项赛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分设创新组、初创组、成长组，其中乡村振兴专项赛另设电商组。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创新组指未进行企业登记注册，尚处于商业计划书阶段的创业项目；初创组指企业注册时间不超过2年（含）的创业项目；成长组指企业注册时间在2至5年（含）之间的创业项目；电商组指企业注册时间不超过5年（含）的创业项目。企业创办年限划分以2022年6月1日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zh-CN" w:eastAsia="zh-CN" w:bidi="ar-SA"/>
        </w:rPr>
        <w:t>为界。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54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1.科技创新专项赛。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关注“十四五”规划明确鼓励发展的重点方向，尤其是人工智能、量子信息、集成电路、生命健康、脑科学、生物育种、空天科技、深地深海等领域具有前瞻性、战略性的项目。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54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2.乡村振兴专项赛。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关注先进种植养殖技术、农产品加工及销售、农业社会化服务、乡村休闲旅游等相关产业，尤其是在巩固拓展脱贫攻坚成果、助力乡村振兴等方面模式成熟的项目。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54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3.数字经济专项赛。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关注运用互联网、大数据、云计算、人工智能、区块链技术等推动数字经济和实体经济融合发展，运用数字经济手段改造发展传统行业的项目。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54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4.社会企业专项赛。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关注以协助解决社会问题、改善社会治理、服务特定群体或社区利益为首要目标，以创新商业模式、市场化运作为主要手段，所得部分盈利按照其社会目标再投入自身业务、所在社区或公益事业，且社会目标持续稳定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54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（二）参赛人员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年龄35周岁（含）以下〔1987年6月1日（含）以后出生〕的中国公民。其中由团队申报的参赛项目，且团队中30周岁（含）以下〔1992年6月1日（含）以后出生〕的人数比例不低于50%。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（三）项目要求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符合国家法律法规和国家产业政策。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不得侵犯他人知识产权。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具有良好的经济效益、社会效益，经营规范，社会信誉良好。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具有较大投资价值的独特产品、技术或商业模式。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（四）申报要求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已进行企业即含个体工商户、农民专业合作社（联合社）登记注册的参赛项目，须提交营业执照等相关文件，项目成长过程或生产流程相关介绍，项目发展构想及阶段性成果等资料。涉及限制行业和领域的须有相关资质证明。第一申报人须为企业法定代表人，且持有该企业股份〔个体工商户第一申报人应为经营者，农民专业合作社（联合社）第一申报人应为法定代表人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54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2.未进行企业注册的参赛项目，须提交商业计划书， 对市场调研、创业构想、项目发展等有详细介绍。可同时出具专利、获奖、技术等级等省级以上行业主管部门出具的证书或证明。第一申报人须为产品开发、项目设计主要负责人。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54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3.参赛项目须登录“吉青飞扬”微信公众号，点击右下角进入“创业大赛”报名，报名截止时间为2022年8月19日。决赛时间另行通知。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54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三、激励服务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54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专项赛分组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评出金奖、银奖、铜奖。获奖项目将获得奖杯、证书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及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相关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青创服务支持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54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1.培育孵化。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获奖项目可对接入驻吉林青年创业园（一园多区），符合条件的可优先申请入驻吉林青年创业园（净月园区）。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54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2.融资服务。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对符合条件的获奖项目积极对接贴息贷款（基础利率3%贴息），并推荐股权投资机构。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54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3.会员推荐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。获奖项目负责人优先推荐加入省青年企业家协会、省农村青年致富带头人协会、省青年电商协会、省青少年新媒体协会。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54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4.展示交流。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获奖项目优先推荐参加全国、省“大众创业万众创新活动周”等相关活动。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54" w:firstLineChars="200"/>
        <w:textAlignment w:val="auto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>四、工作要求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54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各市（州）团组织可结合当地发展情况和产业导向，举办本地“创青春”青年创新创业大赛及相关活动，积极动员、遴选、推荐优秀创业项目参加全省青年创新创业大赛；在组织活动中，要严格落实属地防疫工作要求，制定工作方案，落实防疫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54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54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54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联 系 人：王  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54" w:firstLineChars="200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电    话：0431-85261390    13180868055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654" w:firstLineChars="200"/>
        <w:textAlignment w:val="auto"/>
        <w:rPr>
          <w:rFonts w:hint="default" w:ascii="仿宋" w:hAnsi="仿宋" w:eastAsia="仿宋" w:cs="仿宋"/>
          <w:bCs/>
          <w:color w:val="auto"/>
          <w:szCs w:val="32"/>
          <w:lang w:val="en-US"/>
        </w:rPr>
      </w:pPr>
      <w:r>
        <w:rPr>
          <w:rFonts w:hint="eastAsia" w:ascii="仿宋" w:hAnsi="仿宋" w:eastAsia="仿宋" w:cs="仿宋"/>
          <w:bCs/>
          <w:color w:val="auto"/>
          <w:szCs w:val="32"/>
        </w:rPr>
        <w:t>联</w:t>
      </w:r>
      <w:r>
        <w:rPr>
          <w:rFonts w:hint="eastAsia" w:ascii="仿宋" w:hAnsi="仿宋" w:eastAsia="仿宋" w:cs="仿宋"/>
          <w:bCs/>
          <w:color w:val="auto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Cs w:val="32"/>
        </w:rPr>
        <w:t>系</w:t>
      </w:r>
      <w:r>
        <w:rPr>
          <w:rFonts w:hint="eastAsia" w:ascii="仿宋" w:hAnsi="仿宋" w:eastAsia="仿宋" w:cs="仿宋"/>
          <w:bCs/>
          <w:color w:val="auto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Cs w:val="32"/>
        </w:rPr>
        <w:t>人：</w:t>
      </w:r>
      <w:r>
        <w:rPr>
          <w:rFonts w:hint="eastAsia" w:ascii="仿宋" w:hAnsi="仿宋" w:eastAsia="仿宋" w:cs="仿宋"/>
          <w:bCs/>
          <w:color w:val="auto"/>
          <w:szCs w:val="32"/>
          <w:lang w:val="en-US" w:eastAsia="zh-CN"/>
        </w:rPr>
        <w:t xml:space="preserve">于  龙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54" w:firstLineChars="200"/>
        <w:textAlignment w:val="auto"/>
        <w:rPr>
          <w:rFonts w:hint="default" w:ascii="仿宋" w:hAnsi="仿宋" w:eastAsia="仿宋" w:cs="仿宋"/>
          <w:bCs/>
          <w:color w:val="auto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Cs w:val="32"/>
        </w:rPr>
        <w:t xml:space="preserve">电 </w:t>
      </w:r>
      <w:r>
        <w:rPr>
          <w:rFonts w:hint="eastAsia" w:ascii="仿宋" w:hAnsi="仿宋" w:eastAsia="仿宋" w:cs="仿宋"/>
          <w:bCs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Cs w:val="32"/>
        </w:rPr>
        <w:t xml:space="preserve"> 话：1</w:t>
      </w:r>
      <w:r>
        <w:rPr>
          <w:rFonts w:hint="eastAsia" w:ascii="仿宋" w:hAnsi="仿宋" w:eastAsia="仿宋" w:cs="仿宋"/>
          <w:bCs/>
          <w:color w:val="auto"/>
          <w:szCs w:val="32"/>
          <w:lang w:val="en-US" w:eastAsia="zh-CN"/>
        </w:rPr>
        <w:t xml:space="preserve">5104428981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54" w:firstLineChars="200"/>
        <w:textAlignment w:val="auto"/>
        <w:rPr>
          <w:rFonts w:hint="eastAsia" w:ascii="仿宋" w:hAnsi="仿宋" w:eastAsia="仿宋" w:cs="仿宋"/>
          <w:bCs/>
          <w:color w:val="auto"/>
          <w:szCs w:val="32"/>
          <w:u w:val="none"/>
        </w:rPr>
      </w:pPr>
      <w:r>
        <w:rPr>
          <w:rFonts w:hint="eastAsia" w:ascii="仿宋" w:hAnsi="仿宋" w:eastAsia="仿宋" w:cs="仿宋"/>
          <w:bCs/>
          <w:color w:val="auto"/>
          <w:szCs w:val="32"/>
        </w:rPr>
        <w:t>电子信箱：</w:t>
      </w:r>
      <w:r>
        <w:rPr>
          <w:rFonts w:hint="eastAsia" w:ascii="仿宋" w:hAnsi="仿宋" w:eastAsia="仿宋" w:cs="仿宋"/>
          <w:bCs/>
          <w:color w:val="auto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bCs/>
          <w:color w:val="auto"/>
          <w:szCs w:val="32"/>
          <w:u w:val="none"/>
        </w:rPr>
        <w:instrText xml:space="preserve"> HYPERLINK "mailto:jlcxcyds@163.com" </w:instrText>
      </w:r>
      <w:r>
        <w:rPr>
          <w:rFonts w:hint="eastAsia" w:ascii="仿宋" w:hAnsi="仿宋" w:eastAsia="仿宋" w:cs="仿宋"/>
          <w:bCs/>
          <w:color w:val="auto"/>
          <w:szCs w:val="32"/>
          <w:u w:val="none"/>
        </w:rPr>
        <w:fldChar w:fldCharType="separate"/>
      </w:r>
      <w:r>
        <w:rPr>
          <w:rStyle w:val="10"/>
          <w:rFonts w:hint="eastAsia" w:ascii="仿宋" w:hAnsi="仿宋" w:eastAsia="仿宋" w:cs="仿宋"/>
          <w:bCs/>
          <w:color w:val="auto"/>
          <w:szCs w:val="32"/>
          <w:u w:val="none"/>
        </w:rPr>
        <w:t>jlcxcyds@163.com</w:t>
      </w:r>
      <w:r>
        <w:rPr>
          <w:rFonts w:hint="eastAsia" w:ascii="仿宋" w:hAnsi="仿宋" w:eastAsia="仿宋" w:cs="仿宋"/>
          <w:bCs/>
          <w:color w:val="auto"/>
          <w:szCs w:val="32"/>
          <w:u w:val="none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654" w:firstLineChars="200"/>
        <w:textAlignment w:val="auto"/>
        <w:rPr>
          <w:rFonts w:hint="eastAsia" w:ascii="仿宋" w:hAnsi="仿宋" w:eastAsia="仿宋" w:cs="仿宋"/>
          <w:bCs/>
          <w:color w:val="auto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310515</wp:posOffset>
            </wp:positionV>
            <wp:extent cx="1644650" cy="1644650"/>
            <wp:effectExtent l="0" t="0" r="12700" b="12700"/>
            <wp:wrapNone/>
            <wp:docPr id="5" name="图片 13" descr="吉青飞扬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吉青飞扬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1962" w:firstLineChars="600"/>
        <w:jc w:val="both"/>
        <w:textAlignment w:val="auto"/>
        <w:rPr>
          <w:rFonts w:hint="eastAsia" w:ascii="仿宋" w:hAnsi="仿宋" w:eastAsia="仿宋" w:cs="仿宋"/>
          <w:bCs/>
          <w:color w:val="auto"/>
          <w:szCs w:val="32"/>
          <w:u w:val="none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211" w:right="1701" w:bottom="1871" w:left="1701" w:header="851" w:footer="992" w:gutter="0"/>
          <w:cols w:space="720" w:num="1"/>
          <w:docGrid w:type="linesAndChars" w:linePitch="579" w:charSpace="1448"/>
        </w:sect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“吉青飞扬”微信公众号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附件1：“创青春”吉林省青年创新创业大赛章程（试行）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附件2：省科协“创青春”吉林省青年创新创业大赛项目汇总表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1409" w:firstLineChars="431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共青团吉林省委        吉林省科学技术协会</w:t>
      </w:r>
    </w:p>
    <w:p>
      <w:pPr>
        <w:pStyle w:val="2"/>
        <w:ind w:firstLine="1409" w:firstLineChars="431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吉林省科学技术厅      吉林省工业和信息化厅</w:t>
      </w:r>
    </w:p>
    <w:p>
      <w:pPr>
        <w:pStyle w:val="2"/>
        <w:ind w:firstLine="1409" w:firstLineChars="431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</w:rPr>
        <w:t>吉林省人力资源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Cs w:val="32"/>
        </w:rPr>
        <w:t>吉林省农业农村厅</w:t>
      </w:r>
    </w:p>
    <w:p>
      <w:pPr>
        <w:pStyle w:val="2"/>
        <w:ind w:firstLine="1409" w:firstLineChars="431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和社会保障厅 </w:t>
      </w:r>
    </w:p>
    <w:p>
      <w:pPr>
        <w:pStyle w:val="2"/>
        <w:ind w:firstLine="1409" w:firstLineChars="431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吉林省商务厅          吉林省乡村振兴局</w:t>
      </w:r>
    </w:p>
    <w:p>
      <w:pPr>
        <w:pStyle w:val="2"/>
        <w:ind w:firstLine="1409" w:firstLineChars="431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长春净月高新技术产业开发区管理委员会</w:t>
      </w:r>
    </w:p>
    <w:p>
      <w:pPr>
        <w:pStyle w:val="2"/>
        <w:ind w:firstLine="3695" w:firstLineChars="113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2022年７月２０日</w:t>
      </w:r>
    </w:p>
    <w:p>
      <w:pPr>
        <w:pStyle w:val="2"/>
        <w:rPr>
          <w:rFonts w:hint="eastAsia" w:ascii="仿宋" w:hAnsi="仿宋" w:eastAsia="仿宋" w:cs="仿宋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2211" w:right="1701" w:bottom="1871" w:left="1701" w:header="851" w:footer="992" w:gutter="0"/>
          <w:cols w:space="720" w:num="1"/>
          <w:docGrid w:type="linesAndChars" w:linePitch="579" w:charSpace="1448"/>
        </w:sect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“创青春”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吉林省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青年创新创业大赛章程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/>
        <w:jc w:val="center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（试 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“创青春”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吉林省</w:t>
      </w:r>
      <w:r>
        <w:rPr>
          <w:rFonts w:hint="eastAsia" w:ascii="仿宋" w:hAnsi="仿宋" w:eastAsia="仿宋" w:cs="仿宋"/>
          <w:sz w:val="32"/>
          <w:szCs w:val="32"/>
        </w:rPr>
        <w:t>青年创新创业大赛是面向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全省</w:t>
      </w:r>
      <w:r>
        <w:rPr>
          <w:rFonts w:hint="eastAsia" w:ascii="仿宋" w:hAnsi="仿宋" w:eastAsia="仿宋" w:cs="仿宋"/>
          <w:sz w:val="32"/>
          <w:szCs w:val="32"/>
        </w:rPr>
        <w:t>青年创业者开展的一项具有导向性、示范性和群众性的大赛。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大赛的宗旨是深入学习贯彻习近平新时代中国特色社会主义思想，落实</w:t>
      </w:r>
      <w:r>
        <w:rPr>
          <w:rFonts w:hint="eastAsia" w:ascii="仿宋" w:hAnsi="仿宋" w:eastAsia="仿宋" w:cs="仿宋"/>
          <w:sz w:val="32"/>
          <w:szCs w:val="32"/>
        </w:rPr>
        <w:t>习近平总书记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视察</w:t>
      </w:r>
      <w:r>
        <w:rPr>
          <w:rFonts w:hint="eastAsia" w:ascii="仿宋" w:hAnsi="仿宋" w:eastAsia="仿宋" w:cs="仿宋"/>
          <w:sz w:val="32"/>
          <w:szCs w:val="32"/>
        </w:rPr>
        <w:t>吉林重要讲话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重要指示</w:t>
      </w:r>
      <w:r>
        <w:rPr>
          <w:rFonts w:hint="eastAsia" w:ascii="仿宋" w:hAnsi="仿宋" w:eastAsia="仿宋" w:cs="仿宋"/>
          <w:sz w:val="32"/>
          <w:szCs w:val="32"/>
        </w:rPr>
        <w:t>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绕立足新发展阶段、贯彻新发展理念、构建新发展格局，引领全省青年为落实“十四五”规划和2035年远景目标努力奋斗，搭建支持青年创新创业的展示交流、导师辅导、投融资对接、项目孵化等服务平台，建设创业导师、创投机构、创业园区、青年创业者等服务联盟，促进广大青年弘扬创业精神、培养创业意识、提升创业能力、提高创业成功率，</w:t>
      </w:r>
      <w:r>
        <w:rPr>
          <w:rFonts w:hint="eastAsia" w:ascii="仿宋" w:hAnsi="仿宋" w:eastAsia="仿宋" w:cs="仿宋"/>
          <w:sz w:val="32"/>
          <w:szCs w:val="32"/>
        </w:rPr>
        <w:t>组织动员全省广大青年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奋力谱写全面建设社会主义现代化新吉林精彩篇章，</w:t>
      </w:r>
      <w:r>
        <w:rPr>
          <w:rFonts w:hint="eastAsia" w:ascii="仿宋" w:hAnsi="仿宋" w:eastAsia="仿宋" w:cs="仿宋"/>
          <w:sz w:val="32"/>
          <w:szCs w:val="32"/>
        </w:rPr>
        <w:t>以实际行动迎接党的二十大胜利召开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大赛聚焦科技创新、乡村振兴、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数字经济</w:t>
      </w:r>
      <w:r>
        <w:rPr>
          <w:rFonts w:hint="eastAsia" w:ascii="仿宋" w:hAnsi="仿宋" w:eastAsia="仿宋" w:cs="仿宋"/>
          <w:sz w:val="32"/>
          <w:szCs w:val="32"/>
        </w:rPr>
        <w:t>、社会企业等4个领域举办专项赛。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第四条 </w:t>
      </w:r>
      <w:r>
        <w:rPr>
          <w:rFonts w:hint="eastAsia" w:ascii="仿宋" w:hAnsi="仿宋" w:eastAsia="仿宋" w:cs="仿宋"/>
          <w:sz w:val="32"/>
          <w:szCs w:val="32"/>
        </w:rPr>
        <w:t>大赛设立组织委员会，由主办单位有关负责人组成。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54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第五条 </w:t>
      </w:r>
      <w:r>
        <w:rPr>
          <w:rFonts w:hint="eastAsia" w:ascii="仿宋" w:hAnsi="仿宋" w:eastAsia="仿宋" w:cs="仿宋"/>
          <w:sz w:val="32"/>
          <w:szCs w:val="32"/>
        </w:rPr>
        <w:t>大赛组织委员会下设秘书处，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设在省青年创业就业基金会，团省委青年发展部、共青团各市（州）委、省青年联合会、省青年企业家协会、省农村青年致富带头人协会、省青年电商协会、省青少年新媒体协会</w:t>
      </w:r>
      <w:r>
        <w:rPr>
          <w:rFonts w:hint="eastAsia" w:ascii="仿宋" w:hAnsi="仿宋" w:eastAsia="仿宋" w:cs="仿宋"/>
          <w:sz w:val="32"/>
          <w:szCs w:val="32"/>
        </w:rPr>
        <w:t>有关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人员共同参与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54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sz w:val="32"/>
          <w:szCs w:val="32"/>
        </w:rPr>
        <w:t>大赛成立评审委员会，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邀请</w:t>
      </w:r>
      <w:r>
        <w:rPr>
          <w:rFonts w:hint="eastAsia" w:ascii="仿宋" w:hAnsi="仿宋" w:eastAsia="仿宋" w:cs="仿宋"/>
          <w:sz w:val="32"/>
          <w:szCs w:val="32"/>
        </w:rPr>
        <w:t>相关领域创业导师、专家学者、投资人等组成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独立开展评审工作。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参赛资格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与申报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参赛项目须符合国家法律法规和国家产业政策；不得侵犯他人知识产权；具有良好的经济效益、社会效益，经营规范，社会信誉良好；尚未接受过投资或仅接受过早期投资（种子轮、天使轮或A轮投资）；掌握具有较大投资价值的独特产品、技术或商业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参赛项目可由个人申报，也可由团队申报。由个人申报的参赛项目，申报人年龄35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 w:cs="仿宋"/>
          <w:sz w:val="32"/>
          <w:szCs w:val="32"/>
        </w:rPr>
        <w:t>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</w:t>
      </w:r>
      <w:r>
        <w:rPr>
          <w:rFonts w:hint="eastAsia" w:ascii="仿宋" w:hAnsi="仿宋" w:eastAsia="仿宋" w:cs="仿宋"/>
          <w:sz w:val="32"/>
          <w:szCs w:val="32"/>
        </w:rPr>
        <w:t>（含）。由团队申报的参赛项目，团队总人数不多于5人，且团队平均年龄不超过3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周岁（含）。申报人须为中国公民，年龄划分以大赛举办当年的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日为界。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54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参赛项目所处的创业阶段及企业创办年限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以企业登记注册时间为准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不同，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划分为创新组、</w:t>
      </w:r>
      <w:r>
        <w:rPr>
          <w:rFonts w:hint="eastAsia" w:ascii="仿宋" w:hAnsi="仿宋" w:eastAsia="仿宋" w:cs="仿宋"/>
          <w:sz w:val="32"/>
          <w:szCs w:val="32"/>
        </w:rPr>
        <w:t>初创组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成长组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。创新组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未进行企业登记注册，尚处于商业计划书阶段的创业项目；初创组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企业登记注册时间不超过2年（含）的创业项目；成长组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企业登记注册时间在2至5年（含）的创业项目。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企业创办年限划分以大赛举办当年的6月1日为</w:t>
      </w:r>
      <w:r>
        <w:rPr>
          <w:rFonts w:hint="eastAsia" w:ascii="仿宋" w:hAnsi="仿宋" w:eastAsia="仿宋" w:cs="仿宋"/>
          <w:sz w:val="32"/>
          <w:szCs w:val="32"/>
        </w:rPr>
        <w:t>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大赛设定申报唯一性原则，在同一届次的比赛中，参赛项目在任一专项赛中，只能根据相关分组条件，选择1个组别参赛，不得在多个组别中重复参赛。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大赛设定鼓励成长性原则，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参数项目</w:t>
      </w:r>
      <w:r>
        <w:rPr>
          <w:rFonts w:hint="eastAsia" w:ascii="仿宋" w:hAnsi="仿宋" w:eastAsia="仿宋" w:cs="仿宋"/>
          <w:sz w:val="32"/>
          <w:szCs w:val="32"/>
        </w:rPr>
        <w:t>可根据自身成长情况，参加不同年度、不同届次的比赛。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大赛组织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广泛协调新闻媒体、团属媒体、新媒体平台，对大赛进行宣传，扩大大赛社会知晓度和影响力。在大赛的各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</w:t>
      </w:r>
      <w:r>
        <w:rPr>
          <w:rFonts w:hint="eastAsia" w:ascii="仿宋" w:hAnsi="仿宋" w:eastAsia="仿宋" w:cs="仿宋"/>
          <w:sz w:val="32"/>
          <w:szCs w:val="32"/>
        </w:rPr>
        <w:t>赛的宣传中，规范使用名称，表述为：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第九届</w:t>
      </w:r>
      <w:r>
        <w:rPr>
          <w:rFonts w:hint="eastAsia" w:ascii="仿宋" w:hAnsi="仿宋" w:eastAsia="仿宋" w:cs="仿宋"/>
          <w:sz w:val="32"/>
          <w:szCs w:val="32"/>
        </w:rPr>
        <w:t>“创青春”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吉林省</w:t>
      </w:r>
      <w:r>
        <w:rPr>
          <w:rFonts w:hint="eastAsia" w:ascii="仿宋" w:hAnsi="仿宋" w:eastAsia="仿宋" w:cs="仿宋"/>
          <w:sz w:val="32"/>
          <w:szCs w:val="32"/>
        </w:rPr>
        <w:t>青年创新创业大赛（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xx专项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sz w:val="32"/>
          <w:szCs w:val="32"/>
        </w:rPr>
        <w:t>大赛面向社会公开征集优秀创业项目，接受自主报名和各级团组织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社会机构推荐。参赛项目须登录“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吉青飞扬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  <w:r>
        <w:rPr>
          <w:rFonts w:hint="eastAsia" w:ascii="仿宋" w:hAnsi="仿宋" w:eastAsia="仿宋" w:cs="仿宋"/>
          <w:sz w:val="32"/>
          <w:szCs w:val="32"/>
        </w:rPr>
        <w:t>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报名项目经资格审查、初步评定后入围复赛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大</w:t>
      </w:r>
      <w:r>
        <w:rPr>
          <w:rFonts w:hint="eastAsia" w:ascii="仿宋" w:hAnsi="仿宋" w:eastAsia="仿宋" w:cs="仿宋"/>
          <w:sz w:val="32"/>
          <w:szCs w:val="32"/>
        </w:rPr>
        <w:t>赛分为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初审、复赛、决赛</w:t>
      </w:r>
      <w:r>
        <w:rPr>
          <w:rFonts w:hint="eastAsia" w:ascii="仿宋" w:hAnsi="仿宋" w:eastAsia="仿宋" w:cs="仿宋"/>
          <w:sz w:val="32"/>
          <w:szCs w:val="32"/>
        </w:rPr>
        <w:t>等环节。评审委员会对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决赛</w:t>
      </w:r>
      <w:r>
        <w:rPr>
          <w:rFonts w:hint="eastAsia" w:ascii="仿宋" w:hAnsi="仿宋" w:eastAsia="仿宋" w:cs="仿宋"/>
          <w:sz w:val="32"/>
          <w:szCs w:val="32"/>
        </w:rPr>
        <w:t>项目进行演示观摩、答辩等程序，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依据评审标准，</w:t>
      </w:r>
      <w:r>
        <w:rPr>
          <w:rFonts w:hint="eastAsia" w:ascii="仿宋" w:hAnsi="仿宋" w:eastAsia="仿宋" w:cs="仿宋"/>
          <w:sz w:val="32"/>
          <w:szCs w:val="32"/>
        </w:rPr>
        <w:t>根据表现情况，确定获奖项目，评定获奖等次。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sz w:val="32"/>
          <w:szCs w:val="32"/>
        </w:rPr>
        <w:t>在参赛项目中，遴选设立创业项目库和人才库，协调各种资金资源，提供培育孵化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融资服务、</w:t>
      </w:r>
      <w:r>
        <w:rPr>
          <w:rFonts w:hint="eastAsia" w:ascii="仿宋" w:hAnsi="仿宋" w:eastAsia="仿宋" w:cs="仿宋"/>
          <w:sz w:val="32"/>
          <w:szCs w:val="32"/>
        </w:rPr>
        <w:t>会员推荐等各种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帮扶</w:t>
      </w:r>
      <w:r>
        <w:rPr>
          <w:rFonts w:hint="eastAsia" w:ascii="仿宋" w:hAnsi="仿宋" w:eastAsia="仿宋" w:cs="仿宋"/>
          <w:sz w:val="32"/>
          <w:szCs w:val="32"/>
        </w:rPr>
        <w:t>，促进青年创业项目成长成熟。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第五章  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大赛</w:t>
      </w:r>
      <w:r>
        <w:rPr>
          <w:rFonts w:hint="eastAsia" w:ascii="仿宋" w:hAnsi="仿宋" w:eastAsia="仿宋" w:cs="仿宋"/>
          <w:sz w:val="32"/>
          <w:szCs w:val="32"/>
        </w:rPr>
        <w:t>评审委员会对报送的项目进行评审。根据创业项目所体现的产品服务、市场前景、财务运营、团队素质、社会效益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同行业竞争</w:t>
      </w:r>
      <w:r>
        <w:rPr>
          <w:rFonts w:hint="eastAsia" w:ascii="仿宋" w:hAnsi="仿宋" w:eastAsia="仿宋" w:cs="仿宋"/>
          <w:sz w:val="32"/>
          <w:szCs w:val="32"/>
        </w:rPr>
        <w:t>等方面综合考察情况，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各专项赛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组评出金奖、银奖、铜奖若干。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54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本章程由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大赛</w:t>
      </w:r>
      <w:r>
        <w:rPr>
          <w:rFonts w:hint="eastAsia" w:ascii="仿宋" w:hAnsi="仿宋" w:eastAsia="仿宋" w:cs="仿宋"/>
          <w:sz w:val="32"/>
          <w:szCs w:val="32"/>
        </w:rPr>
        <w:t>组织委员会审议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修订</w:t>
      </w:r>
      <w:r>
        <w:rPr>
          <w:rFonts w:hint="eastAsia" w:ascii="仿宋" w:hAnsi="仿宋" w:eastAsia="仿宋" w:cs="仿宋"/>
          <w:sz w:val="32"/>
          <w:szCs w:val="32"/>
        </w:rPr>
        <w:t>，自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发布之</w:t>
      </w:r>
      <w:r>
        <w:rPr>
          <w:rFonts w:hint="eastAsia" w:ascii="仿宋" w:hAnsi="仿宋" w:eastAsia="仿宋" w:cs="仿宋"/>
          <w:sz w:val="32"/>
          <w:szCs w:val="32"/>
        </w:rPr>
        <w:t>日起生效，由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大赛</w:t>
      </w:r>
      <w:r>
        <w:rPr>
          <w:rFonts w:hint="eastAsia" w:ascii="仿宋" w:hAnsi="仿宋" w:eastAsia="仿宋" w:cs="仿宋"/>
          <w:sz w:val="32"/>
          <w:szCs w:val="32"/>
        </w:rPr>
        <w:t>组织委员会秘书处负责解释。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2211" w:right="1701" w:bottom="1871" w:left="1701" w:header="851" w:footer="992" w:gutter="0"/>
          <w:cols w:space="720" w:num="1"/>
          <w:docGrid w:type="linesAndChars" w:linePitch="579" w:charSpace="1448"/>
        </w:sect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      </w:t>
      </w:r>
    </w:p>
    <w:tbl>
      <w:tblPr>
        <w:tblStyle w:val="8"/>
        <w:tblpPr w:leftFromText="180" w:rightFromText="180" w:vertAnchor="text" w:horzAnchor="page" w:tblpX="1376" w:tblpY="1139"/>
        <w:tblOverlap w:val="never"/>
        <w:tblW w:w="14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10"/>
        <w:gridCol w:w="2876"/>
        <w:gridCol w:w="1811"/>
        <w:gridCol w:w="1478"/>
        <w:gridCol w:w="1725"/>
        <w:gridCol w:w="1897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单位/团队名称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专项赛组别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333" w:leftChars="102" w:firstLine="0" w:firstLineChars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具体分组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负责人姓名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val="en-US" w:eastAsia="zh-CN" w:bidi="ar-SA"/>
        </w:rPr>
        <w:t>省科协“创青春”吉林省青年创新创业大赛项目汇总表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spacing w:line="440" w:lineRule="exac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填表单位：</w:t>
      </w: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负责人：        填报时间：  年  月  日       联系人：             联系电话：</w:t>
      </w:r>
    </w:p>
    <w:sectPr>
      <w:pgSz w:w="16838" w:h="11906" w:orient="landscape"/>
      <w:pgMar w:top="1701" w:right="2211" w:bottom="1701" w:left="1871" w:header="851" w:footer="992" w:gutter="0"/>
      <w:cols w:space="720" w:num="1"/>
      <w:docGrid w:type="linesAndChars" w:linePitch="579" w:charSpace="14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E49FC5-5A64-439B-B550-F43199D176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B37BF7A-9A33-4B49-B77F-5CFE99C96247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2066D0A6-B78F-4809-8FD3-ADC7E764624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CBADE1D9-EAA7-47A7-A292-833E63D36AD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BFA844D6-1E8B-4D17-9302-E85FEBB811C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409BD8A-0F3B-4ED8-AD6A-4049EB80FB0C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7" w:fontKey="{A585E1DD-5498-4BFF-9AB3-8B6E84423C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TrueTypeFonts/>
  <w:saveSubsetFonts/>
  <w:bordersDoNotSurroundHeader w:val="1"/>
  <w:bordersDoNotSurroundFooter w:val="1"/>
  <w:documentProtection w:enforcement="0"/>
  <w:defaultTabStop w:val="420"/>
  <w:drawingGridHorizontalSpacing w:val="327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A8"/>
    <w:rsid w:val="001848B4"/>
    <w:rsid w:val="002F14B0"/>
    <w:rsid w:val="003172A5"/>
    <w:rsid w:val="006C06AE"/>
    <w:rsid w:val="009B514B"/>
    <w:rsid w:val="00B048A8"/>
    <w:rsid w:val="00B41E03"/>
    <w:rsid w:val="00CF20BC"/>
    <w:rsid w:val="00DA446B"/>
    <w:rsid w:val="00EB15CC"/>
    <w:rsid w:val="00ED7A7F"/>
    <w:rsid w:val="00F03345"/>
    <w:rsid w:val="036A657E"/>
    <w:rsid w:val="038242E5"/>
    <w:rsid w:val="08F76B3B"/>
    <w:rsid w:val="0F7EF172"/>
    <w:rsid w:val="14783EDC"/>
    <w:rsid w:val="160F70BA"/>
    <w:rsid w:val="183D2404"/>
    <w:rsid w:val="1DB87239"/>
    <w:rsid w:val="30E72417"/>
    <w:rsid w:val="35DA6745"/>
    <w:rsid w:val="3BA101AA"/>
    <w:rsid w:val="3BA3A80E"/>
    <w:rsid w:val="3BB78F89"/>
    <w:rsid w:val="3CFC719F"/>
    <w:rsid w:val="3F293B9D"/>
    <w:rsid w:val="4F650FA1"/>
    <w:rsid w:val="51C82242"/>
    <w:rsid w:val="51FED7AB"/>
    <w:rsid w:val="57DC9A89"/>
    <w:rsid w:val="59FFB68F"/>
    <w:rsid w:val="5BFD18B1"/>
    <w:rsid w:val="5EB03DC2"/>
    <w:rsid w:val="5EFA7CCD"/>
    <w:rsid w:val="5F2F5A9B"/>
    <w:rsid w:val="5F87A7AC"/>
    <w:rsid w:val="61474BB0"/>
    <w:rsid w:val="63C7746D"/>
    <w:rsid w:val="67DF2E7C"/>
    <w:rsid w:val="6825452E"/>
    <w:rsid w:val="6AA30C61"/>
    <w:rsid w:val="6E4A19C1"/>
    <w:rsid w:val="757AE961"/>
    <w:rsid w:val="75DFAC9F"/>
    <w:rsid w:val="77A53A2C"/>
    <w:rsid w:val="77B32682"/>
    <w:rsid w:val="7AFF92D9"/>
    <w:rsid w:val="7D3F519E"/>
    <w:rsid w:val="7DB620D2"/>
    <w:rsid w:val="7DFE0A7A"/>
    <w:rsid w:val="7EEE48A2"/>
    <w:rsid w:val="7F1B466D"/>
    <w:rsid w:val="7F4B2394"/>
    <w:rsid w:val="7F7D58EC"/>
    <w:rsid w:val="7F8660FB"/>
    <w:rsid w:val="7FBAE4BB"/>
    <w:rsid w:val="7FEFA24C"/>
    <w:rsid w:val="7FF7908B"/>
    <w:rsid w:val="7FFDB19F"/>
    <w:rsid w:val="9D4B5CFF"/>
    <w:rsid w:val="B3A2D61C"/>
    <w:rsid w:val="B3DF4743"/>
    <w:rsid w:val="B7F131C4"/>
    <w:rsid w:val="BA7B23C6"/>
    <w:rsid w:val="BE7F779B"/>
    <w:rsid w:val="BFFE5CB4"/>
    <w:rsid w:val="C7F3DFF3"/>
    <w:rsid w:val="D5FF4130"/>
    <w:rsid w:val="D9B6E17F"/>
    <w:rsid w:val="DEF7B5F0"/>
    <w:rsid w:val="DFF9E9CA"/>
    <w:rsid w:val="ED65DFB4"/>
    <w:rsid w:val="EE7D849B"/>
    <w:rsid w:val="EFBD38FA"/>
    <w:rsid w:val="F0F1DF6F"/>
    <w:rsid w:val="F7B7B940"/>
    <w:rsid w:val="FBB71CA4"/>
    <w:rsid w:val="FBD94759"/>
    <w:rsid w:val="FD4F64AD"/>
    <w:rsid w:val="FE734873"/>
    <w:rsid w:val="FF772363"/>
    <w:rsid w:val="FF8B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qFormat/>
    <w:uiPriority w:val="99"/>
    <w:pPr>
      <w:ind w:left="0" w:leftChars="0" w:firstLine="420"/>
    </w:pPr>
  </w:style>
  <w:style w:type="paragraph" w:styleId="3">
    <w:name w:val="Body Text Indent"/>
    <w:basedOn w:val="1"/>
    <w:link w:val="11"/>
    <w:qFormat/>
    <w:uiPriority w:val="99"/>
    <w:pPr>
      <w:spacing w:after="120"/>
      <w:ind w:left="200" w:leftChars="200"/>
    </w:pPr>
  </w:style>
  <w:style w:type="paragraph" w:styleId="4">
    <w:name w:val="Document Map"/>
    <w:basedOn w:val="1"/>
    <w:link w:val="13"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4"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Body Text Indent Char"/>
    <w:basedOn w:val="9"/>
    <w:link w:val="3"/>
    <w:semiHidden/>
    <w:qFormat/>
    <w:locked/>
    <w:uiPriority w:val="99"/>
    <w:rPr>
      <w:rFonts w:ascii="仿宋_GB2312" w:eastAsia="仿宋_GB2312" w:cs="Times New Roman"/>
      <w:sz w:val="32"/>
    </w:rPr>
  </w:style>
  <w:style w:type="character" w:customStyle="1" w:styleId="12">
    <w:name w:val="Body Text First Indent 2 Char"/>
    <w:basedOn w:val="11"/>
    <w:link w:val="2"/>
    <w:semiHidden/>
    <w:qFormat/>
    <w:locked/>
    <w:uiPriority w:val="99"/>
  </w:style>
  <w:style w:type="character" w:customStyle="1" w:styleId="13">
    <w:name w:val="Document Map Char"/>
    <w:basedOn w:val="9"/>
    <w:link w:val="4"/>
    <w:semiHidden/>
    <w:qFormat/>
    <w:locked/>
    <w:uiPriority w:val="99"/>
    <w:rPr>
      <w:rFonts w:eastAsia="仿宋_GB2312" w:cs="Times New Roman"/>
      <w:sz w:val="2"/>
    </w:rPr>
  </w:style>
  <w:style w:type="character" w:customStyle="1" w:styleId="14">
    <w:name w:val="Balloon Text Char"/>
    <w:basedOn w:val="9"/>
    <w:link w:val="5"/>
    <w:semiHidden/>
    <w:qFormat/>
    <w:locked/>
    <w:uiPriority w:val="99"/>
    <w:rPr>
      <w:rFonts w:ascii="仿宋_GB2312" w:eastAsia="仿宋_GB2312" w:cs="Times New Roman"/>
      <w:sz w:val="2"/>
    </w:rPr>
  </w:style>
  <w:style w:type="character" w:customStyle="1" w:styleId="15">
    <w:name w:val="Footer Char"/>
    <w:basedOn w:val="9"/>
    <w:link w:val="6"/>
    <w:semiHidden/>
    <w:qFormat/>
    <w:locked/>
    <w:uiPriority w:val="99"/>
    <w:rPr>
      <w:rFonts w:ascii="仿宋_GB2312" w:eastAsia="仿宋_GB2312" w:cs="Times New Roman"/>
      <w:sz w:val="18"/>
      <w:szCs w:val="18"/>
    </w:rPr>
  </w:style>
  <w:style w:type="character" w:customStyle="1" w:styleId="16">
    <w:name w:val="Header Char"/>
    <w:basedOn w:val="9"/>
    <w:link w:val="7"/>
    <w:semiHidden/>
    <w:qFormat/>
    <w:locked/>
    <w:uiPriority w:val="99"/>
    <w:rPr>
      <w:rFonts w:ascii="仿宋_GB2312" w:eastAsia="仿宋_GB2312" w:cs="Times New Roman"/>
      <w:sz w:val="18"/>
      <w:szCs w:val="18"/>
    </w:rPr>
  </w:style>
  <w:style w:type="paragraph" w:customStyle="1" w:styleId="17">
    <w:name w:val="Normal_0"/>
    <w:qFormat/>
    <w:uiPriority w:val="99"/>
    <w:pPr>
      <w:spacing w:before="120" w:after="240"/>
      <w:jc w:val="both"/>
    </w:pPr>
    <w:rPr>
      <w:rFonts w:ascii="Calibri" w:hAnsi="Calibri" w:eastAsia="宋体" w:cs="Times New Roman"/>
      <w:kern w:val="0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11</Pages>
  <Words>3611</Words>
  <Characters>3703</Characters>
  <Lines>0</Lines>
  <Paragraphs>0</Paragraphs>
  <TotalTime>12</TotalTime>
  <ScaleCrop>false</ScaleCrop>
  <LinksUpToDate>false</LinksUpToDate>
  <CharactersWithSpaces>3851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2019-08-18T06:08:00Z</dcterms:created>
  <dc:creator>lhn</dc:creator>
  <cp:lastModifiedBy>崔航</cp:lastModifiedBy>
  <cp:lastPrinted>2022-07-20T03:11:00Z</cp:lastPrinted>
  <dcterms:modified xsi:type="dcterms:W3CDTF">2022-08-11T09:20:24Z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C904E85D623C4050AD1AF7795CDD0E72</vt:lpwstr>
  </property>
</Properties>
</file>